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33388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58a8b50-bc87-4dce-ba15-54688bfa7451"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a4973ee1-7119-49dd-ab64-b9ca30404961" w:id="2"/>
      <w:r>
        <w:rPr>
          <w:rFonts w:ascii="Times New Roman" w:hAnsi="Times New Roman"/>
          <w:b/>
          <w:i w:val="false"/>
          <w:color w:val="000000"/>
          <w:sz w:val="28"/>
        </w:rPr>
        <w:t>МКУ "Управление образования МР Кизлярский район"</w:t>
      </w:r>
      <w:bookmarkEnd w:id="2"/>
    </w:p>
    <w:p>
      <w:pPr>
        <w:spacing w:before="0" w:after="0" w:line="408"/>
        <w:ind w:left="120"/>
        <w:jc w:val="center"/>
      </w:pPr>
      <w:r>
        <w:rPr>
          <w:rFonts w:ascii="Times New Roman" w:hAnsi="Times New Roman"/>
          <w:b/>
          <w:i w:val="false"/>
          <w:color w:val="000000"/>
          <w:sz w:val="28"/>
        </w:rPr>
        <w:t>МКОУ "Крайновская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Хазова Л.А.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Абдурахманова Ш.А.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"Крайновская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Раджабов М.Г.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475770)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3"/>
      <w:r>
        <w:rPr>
          <w:rFonts w:ascii="Times New Roman" w:hAnsi="Times New Roman"/>
          <w:b/>
          <w:i w:val="false"/>
          <w:color w:val="000000"/>
          <w:sz w:val="28"/>
        </w:rPr>
        <w:t xml:space="preserve">С.Крайновка </w:t>
      </w:r>
      <w:bookmarkEnd w:id="3"/>
      <w:bookmarkStart w:name="491e05a7-f9e6-4844-988f-66989e75e9e7" w:id="4"/>
      <w:r>
        <w:rPr>
          <w:rFonts w:ascii="Times New Roman" w:hAnsi="Times New Roman"/>
          <w:b/>
          <w:i w:val="false"/>
          <w:color w:val="000000"/>
          <w:sz w:val="28"/>
        </w:rPr>
        <w:t>2023</w:t>
      </w:r>
      <w:bookmarkEnd w:id="4"/>
    </w:p>
    <w:p>
      <w:pPr>
        <w:spacing w:before="0" w:after="0"/>
        <w:ind w:left="120"/>
        <w:jc w:val="left"/>
      </w:pPr>
    </w:p>
    <w:bookmarkStart w:name="block-3333889" w:id="5"/>
    <w:p>
      <w:pPr>
        <w:sectPr>
          <w:pgSz w:w="11906" w:h="16383" w:orient="portrait"/>
        </w:sectPr>
      </w:pPr>
    </w:p>
    <w:bookmarkEnd w:id="5"/>
    <w:bookmarkEnd w:id="0"/>
    <w:bookmarkStart w:name="block-3333890"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68 часов: , в 6 классе – 34 часа (1 час в неделю), в 7 классе – 34 часа (1 час в неделю), .</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3333890" w:id="8"/>
    <w:p>
      <w:pPr>
        <w:sectPr>
          <w:pgSz w:w="11906" w:h="16383" w:orient="portrait"/>
        </w:sectPr>
      </w:pPr>
    </w:p>
    <w:bookmarkEnd w:id="8"/>
    <w:bookmarkEnd w:id="6"/>
    <w:bookmarkStart w:name="block-3333892"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3333892" w:id="11"/>
    <w:p>
      <w:pPr>
        <w:sectPr>
          <w:pgSz w:w="11906" w:h="16383" w:orient="portrait"/>
        </w:sectPr>
      </w:pPr>
    </w:p>
    <w:bookmarkEnd w:id="11"/>
    <w:bookmarkEnd w:id="9"/>
    <w:bookmarkStart w:name="block-3333891" w:id="12"/>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3333891" w:id="13"/>
    <w:p>
      <w:pPr>
        <w:sectPr>
          <w:pgSz w:w="11906" w:h="16383" w:orient="portrait"/>
        </w:sectPr>
      </w:pPr>
    </w:p>
    <w:bookmarkEnd w:id="13"/>
    <w:bookmarkEnd w:id="12"/>
    <w:bookmarkStart w:name="block-333389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3333893" w:id="15"/>
    <w:p>
      <w:pPr>
        <w:sectPr>
          <w:pgSz w:w="16383" w:h="11906" w:orient="landscape"/>
        </w:sectPr>
      </w:pPr>
    </w:p>
    <w:bookmarkEnd w:id="15"/>
    <w:bookmarkEnd w:id="14"/>
    <w:bookmarkStart w:name="block-3333887"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333887" w:id="17"/>
    <w:p>
      <w:pPr>
        <w:sectPr>
          <w:pgSz w:w="16383" w:h="11906" w:orient="landscape"/>
        </w:sectPr>
      </w:pPr>
    </w:p>
    <w:bookmarkEnd w:id="17"/>
    <w:bookmarkEnd w:id="16"/>
    <w:bookmarkStart w:name="block-333388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ef5aee1f-a1dd-4003-80d1-f508fdb757a8" w:id="19"/>
      <w:r>
        <w:rPr>
          <w:rFonts w:ascii="Times New Roman" w:hAnsi="Times New Roman"/>
          <w:b w:val="false"/>
          <w:i w:val="false"/>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2209f42f-fc21-454f-8857-623babe6c98c" w:id="20"/>
      <w:r>
        <w:rPr>
          <w:rFonts w:ascii="Times New Roman" w:hAnsi="Times New Roman"/>
          <w:b w:val="false"/>
          <w:i w:val="false"/>
          <w:color w:val="000000"/>
          <w:sz w:val="28"/>
        </w:rPr>
        <w:t>1) Методическая система обучения биологии, основанная на</w:t>
      </w:r>
      <w:bookmarkEnd w:id="20"/>
      <w:r>
        <w:rPr>
          <w:sz w:val="28"/>
        </w:rPr>
        <w:br/>
      </w:r>
      <w:bookmarkStart w:name="2209f42f-fc21-454f-8857-623babe6c98c" w:id="21"/>
      <w:r>
        <w:rPr>
          <w:rFonts w:ascii="Times New Roman" w:hAnsi="Times New Roman"/>
          <w:b w:val="false"/>
          <w:i w:val="false"/>
          <w:color w:val="000000"/>
          <w:sz w:val="28"/>
        </w:rPr>
        <w:t xml:space="preserve"> индивидуально-групповой методике | Статья по биологии (5, 6, 7, 8, 9, 10,</w:t>
      </w:r>
      <w:bookmarkEnd w:id="21"/>
      <w:r>
        <w:rPr>
          <w:sz w:val="28"/>
        </w:rPr>
        <w:br/>
      </w:r>
      <w:bookmarkStart w:name="2209f42f-fc21-454f-8857-623babe6c98c" w:id="22"/>
      <w:r>
        <w:rPr>
          <w:rFonts w:ascii="Times New Roman" w:hAnsi="Times New Roman"/>
          <w:b w:val="false"/>
          <w:i w:val="false"/>
          <w:color w:val="000000"/>
          <w:sz w:val="28"/>
        </w:rPr>
        <w:t xml:space="preserve"> 11 класс): | Образовательная социальная сеть (nsportal.ru)</w:t>
      </w:r>
      <w:bookmarkEnd w:id="22"/>
      <w:r>
        <w:rPr>
          <w:sz w:val="28"/>
        </w:rPr>
        <w:br/>
      </w:r>
      <w:bookmarkStart w:name="2209f42f-fc21-454f-8857-623babe6c98c" w:id="23"/>
      <w:r>
        <w:rPr>
          <w:rFonts w:ascii="Times New Roman" w:hAnsi="Times New Roman"/>
          <w:b w:val="false"/>
          <w:i w:val="false"/>
          <w:color w:val="000000"/>
          <w:sz w:val="28"/>
        </w:rPr>
        <w:t xml:space="preserve"> 2) Вебинар №2 "Индивидуально-групповая методика - YouTube</w:t>
      </w:r>
      <w:bookmarkEnd w:id="23"/>
      <w:r>
        <w:rPr>
          <w:sz w:val="28"/>
        </w:rPr>
        <w:br/>
      </w:r>
      <w:bookmarkStart w:name="2209f42f-fc21-454f-8857-623babe6c98c" w:id="24"/>
      <w:r>
        <w:rPr>
          <w:rFonts w:ascii="Times New Roman" w:hAnsi="Times New Roman"/>
          <w:b w:val="false"/>
          <w:i w:val="false"/>
          <w:color w:val="000000"/>
          <w:sz w:val="28"/>
        </w:rPr>
        <w:t xml:space="preserve"> 3) ИРГУ Биология. Индивидуально-групповая деятельность.</w:t>
      </w:r>
      <w:bookmarkEnd w:id="24"/>
      <w:r>
        <w:rPr>
          <w:sz w:val="28"/>
        </w:rPr>
        <w:br/>
      </w:r>
      <w:bookmarkStart w:name="2209f42f-fc21-454f-8857-623babe6c98c" w:id="25"/>
      <w:r>
        <w:rPr>
          <w:rFonts w:ascii="Times New Roman" w:hAnsi="Times New Roman"/>
          <w:b w:val="false"/>
          <w:i w:val="false"/>
          <w:color w:val="000000"/>
          <w:sz w:val="28"/>
        </w:rPr>
        <w:t xml:space="preserve"> Поурочные разработки. 8 класс - Каталог издательства «Просвещение»</w:t>
      </w:r>
      <w:bookmarkEnd w:id="25"/>
      <w:r>
        <w:rPr>
          <w:sz w:val="28"/>
        </w:rPr>
        <w:br/>
      </w:r>
      <w:r>
        <w:rPr>
          <w:sz w:val="28"/>
        </w:rPr>
        <w:br/>
      </w:r>
      <w:bookmarkStart w:name="2209f42f-fc21-454f-8857-623babe6c98c" w:id="26"/>
      <w:r>
        <w:rPr>
          <w:rFonts w:ascii="Times New Roman" w:hAnsi="Times New Roman"/>
          <w:b w:val="false"/>
          <w:i w:val="false"/>
          <w:color w:val="000000"/>
          <w:sz w:val="28"/>
        </w:rPr>
        <w:t xml:space="preserve"> (prosv.ru)</w:t>
      </w:r>
      <w:bookmarkEnd w:id="26"/>
      <w:r>
        <w:rPr>
          <w:sz w:val="28"/>
        </w:rPr>
        <w:br/>
      </w:r>
      <w:r>
        <w:rPr>
          <w:sz w:val="28"/>
        </w:rPr>
        <w:br/>
      </w:r>
      <w:bookmarkStart w:name="2209f42f-fc21-454f-8857-623babe6c98c" w:id="27"/>
      <w:r>
        <w:rPr>
          <w:rFonts w:ascii="Times New Roman" w:hAnsi="Times New Roman"/>
          <w:b w:val="false"/>
          <w:i w:val="false"/>
          <w:color w:val="000000"/>
          <w:sz w:val="28"/>
        </w:rPr>
        <w:t xml:space="preserve"> 4) Формирование естественнонаучной грамотности в обучении</w:t>
      </w:r>
      <w:bookmarkEnd w:id="27"/>
      <w:r>
        <w:rPr>
          <w:sz w:val="28"/>
        </w:rPr>
        <w:br/>
      </w:r>
      <w:bookmarkStart w:name="2209f42f-fc21-454f-8857-623babe6c98c" w:id="28"/>
      <w:r>
        <w:rPr>
          <w:rFonts w:ascii="Times New Roman" w:hAnsi="Times New Roman"/>
          <w:b w:val="false"/>
          <w:i w:val="false"/>
          <w:color w:val="000000"/>
          <w:sz w:val="28"/>
        </w:rPr>
        <w:t xml:space="preserve"> биологии | Методическая разработка по биологии (7 класс): |</w:t>
      </w:r>
      <w:bookmarkEnd w:id="28"/>
      <w:r>
        <w:rPr>
          <w:sz w:val="28"/>
        </w:rPr>
        <w:br/>
      </w:r>
      <w:bookmarkStart w:name="2209f42f-fc21-454f-8857-623babe6c98c" w:id="29"/>
      <w:r>
        <w:rPr>
          <w:rFonts w:ascii="Times New Roman" w:hAnsi="Times New Roman"/>
          <w:b w:val="false"/>
          <w:i w:val="false"/>
          <w:color w:val="000000"/>
          <w:sz w:val="28"/>
        </w:rPr>
        <w:t xml:space="preserve"> Образовательная социальная сеть (nsportal.ru)</w:t>
      </w:r>
      <w:bookmarkEnd w:id="29"/>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58b488b0-6075-4e79-8cce-36e3324edc42" w:id="30"/>
      <w:r>
        <w:rPr>
          <w:rFonts w:ascii="Times New Roman" w:hAnsi="Times New Roman"/>
          <w:b w:val="false"/>
          <w:i w:val="false"/>
          <w:color w:val="000000"/>
          <w:sz w:val="28"/>
        </w:rPr>
        <w:t>1. Проект «Вся биология» http://www.ebio.ru/index-1.html</w:t>
      </w:r>
      <w:bookmarkEnd w:id="30"/>
      <w:r>
        <w:rPr>
          <w:sz w:val="28"/>
        </w:rPr>
        <w:br/>
      </w:r>
      <w:bookmarkStart w:name="58b488b0-6075-4e79-8cce-36e3324edc42" w:id="31"/>
      <w:r>
        <w:rPr>
          <w:rFonts w:ascii="Times New Roman" w:hAnsi="Times New Roman"/>
          <w:b w:val="false"/>
          <w:i w:val="false"/>
          <w:color w:val="000000"/>
          <w:sz w:val="28"/>
        </w:rPr>
        <w:t xml:space="preserve"> 2. Биология. Электронный учебник http://biologylib.ru/catalog/</w:t>
      </w:r>
      <w:bookmarkEnd w:id="31"/>
      <w:r>
        <w:rPr>
          <w:sz w:val="28"/>
        </w:rPr>
        <w:br/>
      </w:r>
      <w:bookmarkStart w:name="58b488b0-6075-4e79-8cce-36e3324edc42" w:id="32"/>
      <w:r>
        <w:rPr>
          <w:rFonts w:ascii="Times New Roman" w:hAnsi="Times New Roman"/>
          <w:b w:val="false"/>
          <w:i w:val="false"/>
          <w:color w:val="000000"/>
          <w:sz w:val="28"/>
        </w:rPr>
        <w:t xml:space="preserve"> 3. Биология. Ссылки на сайты по биологии http://biologylib.ru/catalog/</w:t>
      </w:r>
      <w:bookmarkEnd w:id="32"/>
    </w:p>
    <w:bookmarkStart w:name="block-3333888" w:id="33"/>
    <w:p>
      <w:pPr>
        <w:sectPr>
          <w:pgSz w:w="11906" w:h="16383" w:orient="portrait"/>
        </w:sectPr>
      </w:pPr>
    </w:p>
    <w:bookmarkEnd w:id="33"/>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